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</w:t>
            </w:r>
            <w:r w:rsidR="00C47C50">
              <w:rPr>
                <w:b/>
                <w:sz w:val="26"/>
                <w:szCs w:val="26"/>
              </w:rPr>
              <w:t>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1058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1058C">
              <w:rPr>
                <w:b/>
                <w:sz w:val="26"/>
                <w:szCs w:val="26"/>
                <w:lang w:val="en-US"/>
              </w:rPr>
              <w:t>2089522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74333" w:rsidRPr="00974333">
        <w:rPr>
          <w:b/>
          <w:sz w:val="26"/>
          <w:szCs w:val="26"/>
        </w:rPr>
        <w:t>Анкерный кронштейн абонентский АКА-4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97433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74333">
              <w:t>Анкерный кронштейн абонентский АКА-4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190CEA" w:rsidRDefault="00C47C50" w:rsidP="00C47C5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</w:rPr>
              <w:t xml:space="preserve">Материал – изоляционный материал с высокой степенью устойчивости к механическим, природно-климатическим воздействиям. МРНЗ 4 </w:t>
            </w:r>
            <w:proofErr w:type="spellStart"/>
            <w:r>
              <w:rPr>
                <w:rFonts w:ascii="Calibri" w:hAnsi="Calibri" w:cs="Calibri"/>
                <w:color w:val="000000"/>
              </w:rPr>
              <w:t>кН.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Крепление одним болтом или монтажной лентой.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7365" w:rsidRDefault="00A87365">
      <w:r>
        <w:separator/>
      </w:r>
    </w:p>
  </w:endnote>
  <w:endnote w:type="continuationSeparator" w:id="0">
    <w:p w:rsidR="00A87365" w:rsidRDefault="00A8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7365" w:rsidRDefault="00A87365">
      <w:r>
        <w:separator/>
      </w:r>
    </w:p>
  </w:footnote>
  <w:footnote w:type="continuationSeparator" w:id="0">
    <w:p w:rsidR="00A87365" w:rsidRDefault="00A8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58C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606A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333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365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47C50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410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16D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86933FF-14E8-4477-960C-63EE0CC87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2018-10-11T17:03:00Z</dcterms:created>
  <dcterms:modified xsi:type="dcterms:W3CDTF">2018-10-11T17:03:00Z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